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b w:val="false"/>
          <w:bCs w:val="false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 xml:space="preserve">военного имущества № </w:t>
      </w:r>
      <w:r>
        <w:rPr>
          <w:rStyle w:val="FontStyle12"/>
          <w:rFonts w:eastAsia="Times New Roman" w:cs="Times New Roman"/>
          <w:b w:val="false"/>
          <w:bCs w:val="false"/>
          <w:color w:val="auto"/>
          <w:kern w:val="0"/>
          <w:sz w:val="24"/>
          <w:szCs w:val="24"/>
          <w:u w:val="none"/>
          <w:lang w:val="ru-RU" w:eastAsia="ru-RU" w:bidi="ar-SA"/>
        </w:rPr>
        <w:t>______</w:t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>г. Н.Новгород                                                                                            «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 </w:t>
      </w:r>
      <w:r>
        <w:rPr>
          <w:rStyle w:val="FontStyle12"/>
          <w:sz w:val="24"/>
          <w:szCs w:val="24"/>
          <w:u w:val="none"/>
        </w:rPr>
        <w:t xml:space="preserve"> 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u w:val="none"/>
          <w:lang w:val="ru-RU" w:eastAsia="ru-RU" w:bidi="ar-SA"/>
        </w:rPr>
        <w:t>________</w:t>
      </w:r>
      <w:r>
        <w:rPr>
          <w:rStyle w:val="FontStyle12"/>
          <w:sz w:val="24"/>
          <w:szCs w:val="24"/>
        </w:rPr>
        <w:t xml:space="preserve">  20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13</w:t>
      </w:r>
      <w:r>
        <w:rPr>
          <w:rFonts w:eastAsia="Times New Roman" w:cs="Times New Roman" w:ascii="Times New Roman" w:hAnsi="Times New Roman"/>
          <w:sz w:val="24"/>
          <w:szCs w:val="24"/>
        </w:rPr>
        <w:t>.10.2021г. №1/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1720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-р «О высвобождении и реализации движимого военного имущества» и договоров поручения на реализацию (продажу) высвобождаемого движимого военного имущества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29.11.2021г.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№2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3</w:t>
      </w:r>
      <w:r>
        <w:rPr>
          <w:rStyle w:val="FontStyle12"/>
          <w:sz w:val="24"/>
          <w:szCs w:val="24"/>
        </w:rPr>
        <w:t xml:space="preserve">, 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rFonts w:eastAsia="Tahoma" w:cs="Times New Roman" w:ascii="Times New Roman" w:hAnsi="Times New Roman"/>
          <w:b/>
          <w:bCs/>
          <w:color w:val="auto"/>
          <w:kern w:val="0"/>
          <w:sz w:val="22"/>
          <w:szCs w:val="18"/>
          <w:lang w:val="ru-RU" w:eastAsia="ru-RU" w:bidi="ar-SA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2"/>
          <w:szCs w:val="18"/>
          <w:lang w:val="ru-RU" w:eastAsia="ru-RU" w:bidi="ar-SA"/>
        </w:rPr>
        <w:t>_______________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Fonts w:cs="Times New Roman" w:ascii="Times New Roman" w:hAnsi="Times New Roman"/>
          <w:sz w:val="24"/>
          <w:szCs w:val="24"/>
        </w:rPr>
        <w:t xml:space="preserve">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 № 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2"/>
          <w:sz w:val="24"/>
          <w:szCs w:val="24"/>
        </w:rPr>
        <w:t>, утвержденного Продавцом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г., согласно которому Покупатель 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Для целей Договора применяются следующие понятия и термины:</w:t>
      </w:r>
    </w:p>
    <w:p>
      <w:pPr>
        <w:pStyle w:val="Normal"/>
        <w:spacing w:lineRule="auto" w:line="240" w:before="0" w:after="0"/>
        <w:ind w:firstLine="686"/>
        <w:jc w:val="both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Имущество – высвобождаемое движимое военное имущество.</w:t>
      </w:r>
    </w:p>
    <w:p>
      <w:pPr>
        <w:pStyle w:val="Normal"/>
        <w:widowControl/>
        <w:spacing w:lineRule="auto" w:line="240" w:before="0" w:after="0"/>
        <w:ind w:firstLine="686"/>
        <w:jc w:val="both"/>
        <w:rPr>
          <w:sz w:val="24"/>
          <w:szCs w:val="24"/>
        </w:rPr>
      </w:pPr>
      <w:r>
        <w:rPr>
          <w:rStyle w:val="FontStyle13"/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>
      <w:pPr>
        <w:sectPr>
          <w:headerReference w:type="default" r:id="rId2"/>
          <w:type w:val="nextPage"/>
          <w:pgSz w:w="11906" w:h="16838"/>
          <w:pgMar w:left="1560" w:right="720" w:header="951" w:top="1008" w:footer="0" w:bottom="1316" w:gutter="0"/>
          <w:pgNumType w:fmt="decimal"/>
          <w:formProt w:val="false"/>
          <w:textDirection w:val="lrTb"/>
          <w:docGrid w:type="default" w:linePitch="360" w:charSpace="4096"/>
        </w:sect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3"/>
          <w:b w:val="false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3"/>
          <w:b w:val="false"/>
          <w:sz w:val="24"/>
          <w:szCs w:val="24"/>
        </w:rPr>
        <w:t xml:space="preserve">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 xml:space="preserve">2.2. Задаток в сумме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</w:t>
      </w:r>
      <w:r>
        <w:rPr>
          <w:rStyle w:val="FontStyle13"/>
          <w:b w:val="false"/>
          <w:color w:val="000000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color w:val="000000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</w:t>
      </w:r>
      <w:r>
        <w:rPr>
          <w:rStyle w:val="FontStyle13"/>
          <w:b w:val="false"/>
          <w:color w:val="000000"/>
          <w:sz w:val="24"/>
          <w:szCs w:val="24"/>
        </w:rPr>
        <w:t xml:space="preserve">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3"/>
          <w:b w:val="false"/>
          <w:sz w:val="24"/>
          <w:szCs w:val="24"/>
        </w:rPr>
        <w:t>, засчитывается в счет оплаты Имущества.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2.3. С учетом п. 2.2, 2.4 настоящего Договора Покупатель обязан уплатить за Имущество сумму в размере __________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3"/>
          <w:b w:val="false"/>
          <w:sz w:val="24"/>
          <w:szCs w:val="24"/>
        </w:rPr>
        <w:t xml:space="preserve"> копейки, представляющую собой сумму цены Договора за вычетом суммы задатка и суммы НДС, которая должна быть внесена Покупателем на счет</w:t>
      </w:r>
      <w:r>
        <w:rPr>
          <w:rStyle w:val="FontStyle12"/>
          <w:b w:val="false"/>
          <w:sz w:val="24"/>
          <w:szCs w:val="24"/>
        </w:rPr>
        <w:t xml:space="preserve"> Балансодержателя, в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сумме</w:t>
      </w:r>
      <w:r>
        <w:rPr>
          <w:rStyle w:val="FontStyle12"/>
          <w:b w:val="false"/>
          <w:sz w:val="24"/>
          <w:szCs w:val="24"/>
        </w:rPr>
        <w:t xml:space="preserve"> - ___________</w:t>
      </w:r>
      <w:r>
        <w:rPr>
          <w:rStyle w:val="FontStyle12"/>
          <w:rFonts w:eastAsia="Times New Roman" w:cs="Times New Roman"/>
          <w:b w:val="false"/>
          <w:color w:val="000000"/>
          <w:kern w:val="0"/>
          <w:sz w:val="24"/>
          <w:szCs w:val="24"/>
          <w:highlight w:val="white"/>
          <w:lang w:val="ru-RU" w:eastAsia="ru-RU" w:bidi="ar-SA"/>
        </w:rPr>
        <w:t xml:space="preserve"> (__________________) рублей _________ копейка </w:t>
      </w:r>
      <w:r>
        <w:rPr>
          <w:rStyle w:val="FontStyle12"/>
          <w:b w:val="false"/>
          <w:sz w:val="24"/>
          <w:szCs w:val="24"/>
        </w:rPr>
        <w:t>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</w:t>
      </w:r>
      <w:r>
        <w:rPr>
          <w:rStyle w:val="FontStyle12"/>
          <w:b w:val="false"/>
          <w:sz w:val="24"/>
          <w:szCs w:val="24"/>
        </w:rPr>
        <w:t>, _____________________ (__________________, лицевой счет 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№__________________,</w:t>
      </w:r>
      <w:r>
        <w:rPr>
          <w:rStyle w:val="FontStyle12"/>
          <w:b w:val="false"/>
          <w:sz w:val="24"/>
          <w:szCs w:val="24"/>
        </w:rPr>
        <w:t xml:space="preserve"> БИК ______________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КБК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false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В платежном поручении Покупателя должны быть указаны сведения о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Балансодержателе</w:t>
      </w:r>
      <w:r>
        <w:rPr>
          <w:rStyle w:val="FontStyle12"/>
          <w:b w:val="false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2"/>
          <w:b w:val="false"/>
          <w:sz w:val="24"/>
          <w:szCs w:val="24"/>
          <w:highlight w:val="white"/>
        </w:rPr>
        <w:t>».</w:t>
      </w:r>
    </w:p>
    <w:p>
      <w:pPr>
        <w:pStyle w:val="Style21"/>
        <w:widowControl/>
        <w:spacing w:lineRule="auto" w:line="240"/>
        <w:rPr>
          <w:sz w:val="24"/>
          <w:szCs w:val="24"/>
        </w:rPr>
      </w:pPr>
      <w:r>
        <w:rPr>
          <w:rStyle w:val="FontStyle12"/>
          <w:b w:val="false"/>
          <w:sz w:val="24"/>
          <w:szCs w:val="24"/>
        </w:rPr>
        <w:t>2.4. Покупатель перечисляет денежные средства для уплаты Балансодержателем налога на добавленную стоимость в размере ________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2"/>
          <w:b w:val="false"/>
          <w:sz w:val="24"/>
          <w:szCs w:val="24"/>
        </w:rPr>
        <w:t>(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2"/>
          <w:b w:val="false"/>
          <w:sz w:val="24"/>
          <w:szCs w:val="24"/>
        </w:rPr>
        <w:t xml:space="preserve">) рублей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</w:t>
      </w:r>
      <w:r>
        <w:rPr>
          <w:rStyle w:val="FontStyle12"/>
          <w:b w:val="false"/>
          <w:sz w:val="24"/>
          <w:szCs w:val="24"/>
        </w:rPr>
        <w:t xml:space="preserve"> копеек. 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_____________</w:t>
      </w:r>
      <w:r>
        <w:rPr>
          <w:rStyle w:val="FontStyle12"/>
          <w:b w:val="false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№________________,</w:t>
      </w:r>
      <w:r>
        <w:rPr>
          <w:rStyle w:val="FontStyle12"/>
          <w:b w:val="false"/>
          <w:sz w:val="24"/>
          <w:szCs w:val="24"/>
        </w:rPr>
        <w:t xml:space="preserve"> БИК 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назначение платежа: «Оплата НДС по Договору 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b w:val="false"/>
          <w:sz w:val="24"/>
          <w:szCs w:val="24"/>
        </w:rPr>
        <w:t>», в течение 5 (пяти) рабочих дней со дня заключения настоящего Договора путем единовременного перечисления денежных средств.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>2.5. В соответствии с абз. 2 п. 3 ст. 161 Налогового кодекса Российской Федерации Покупатель, являющийся налоговым агентом, за исключением физическ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ого</w:t>
      </w:r>
      <w:r>
        <w:rPr>
          <w:rStyle w:val="FontStyle12"/>
          <w:b w:val="false"/>
          <w:sz w:val="24"/>
          <w:szCs w:val="24"/>
        </w:rPr>
        <w:t xml:space="preserve"> лица, не являющегося индивидуальным предпринимателем, обязан исчислить расчетным методом, удержать из выплачиваемых доходов и уплатить в Федеральный бюджет налог на добавленную стоимость в размере 20% от стоимости высвобождаемого движимого военного имущества в период, установленный законодательством Российской Федерации.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2.6. Моментом надлежащего исполнения обязанности Покупателя по оплате Имущества является дата поступления денежных средств на счет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 и в срок, указанные в п. 2.3, 2.4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 счет Балансодержателя в соответствии с</w:t>
      </w:r>
      <w:r>
        <w:rPr>
          <w:rStyle w:val="FontStyle13"/>
          <w:b w:val="false"/>
          <w:sz w:val="24"/>
          <w:szCs w:val="24"/>
        </w:rPr>
        <w:t xml:space="preserve"> п.2.3, 2.4 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2.7.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2.8. В течение 15 (пятнадцати) рабочих дней после  поступления денежных средств указанных в п 2.3, 2.4 на счет Балансодержателя,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jc w:val="both"/>
        <w:rPr>
          <w:rStyle w:val="FontStyle13"/>
          <w:b w:val="false"/>
          <w:b w:val="false"/>
          <w:color w:val="000000"/>
          <w:sz w:val="24"/>
          <w:szCs w:val="24"/>
        </w:rPr>
      </w:pPr>
      <w:r>
        <w:rPr>
          <w:b w:val="false"/>
          <w:color w:val="000000"/>
          <w:sz w:val="24"/>
          <w:szCs w:val="24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сумме, предусмотренной разделом 2 настоящего Договора.</w:t>
      </w:r>
    </w:p>
    <w:p>
      <w:pPr>
        <w:pStyle w:val="Style31"/>
        <w:widowControl/>
        <w:tabs>
          <w:tab w:val="clear" w:pos="265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>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>дней с даты их возникновения.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rStyle w:val="FontStyle13"/>
        </w:rPr>
      </w:pPr>
      <w:r>
        <w:rPr/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 w:themeColor="text1"/>
          <w:spacing w:val="-6"/>
        </w:rPr>
        <w:t xml:space="preserve">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b w:val="false"/>
          <w:color w:val="000000" w:themeColor="text1"/>
          <w:spacing w:val="-6"/>
        </w:rPr>
        <w:t>в течение 5 (пяти) календарных дней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3"/>
          <w:type w:val="nextPage"/>
          <w:pgSz w:w="11906" w:h="16838"/>
          <w:pgMar w:left="1560" w:right="720" w:header="1079" w:top="1136" w:footer="0" w:bottom="1308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p>
      <w:pPr>
        <w:pStyle w:val="Style110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53"/>
        <w:gridCol w:w="1415"/>
        <w:gridCol w:w="2409"/>
        <w:gridCol w:w="1299"/>
        <w:gridCol w:w="1255"/>
        <w:gridCol w:w="2408"/>
      </w:tblGrid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MO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 xml:space="preserve">Тел: 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03211643000000013200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sectPr>
          <w:type w:val="continuous"/>
          <w:pgSz w:w="11906" w:h="16838"/>
          <w:pgMar w:left="1560" w:right="720" w:header="1079" w:top="1136" w:footer="0" w:bottom="1308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29"/>
              <w:ind w:left="0" w:right="454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</w:t>
            </w:r>
          </w:p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265"/>
                <w:tab w:val="left" w:pos="30" w:leader="none"/>
              </w:tabs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41"/>
        <w:widowControl/>
        <w:tabs>
          <w:tab w:val="clear" w:pos="265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1079" w:top="1136" w:footer="0" w:bottom="1308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7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2"/>
  <w:defaultTabStop w:val="265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265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Application>LibreOffice/6.4.4.2$Linux_X86_64 LibreOffice_project/40$Build-2</Application>
  <Pages>7</Pages>
  <Words>2141</Words>
  <Characters>15241</Characters>
  <CharactersWithSpaces>17367</CharactersWithSpaces>
  <Paragraphs>135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2021-12-14T15:00:33Z</cp:lastPrinted>
  <dcterms:modified xsi:type="dcterms:W3CDTF">2022-02-16T09:49:42Z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